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AB3" w:rsidRPr="00ED2616" w:rsidRDefault="009B2AB3" w:rsidP="009B2AB3">
      <w:pPr>
        <w:spacing w:after="0" w:line="240" w:lineRule="auto"/>
        <w:jc w:val="right"/>
        <w:rPr>
          <w:rFonts w:ascii="Times New Roman" w:hAnsi="Times New Roman"/>
          <w:color w:val="000000"/>
          <w:sz w:val="28"/>
          <w:szCs w:val="28"/>
          <w:lang w:val="uz-Cyrl-UZ"/>
        </w:rPr>
      </w:pPr>
      <w:r w:rsidRPr="00ED2616">
        <w:rPr>
          <w:rFonts w:ascii="Times New Roman" w:hAnsi="Times New Roman"/>
          <w:color w:val="000000"/>
          <w:sz w:val="28"/>
          <w:szCs w:val="28"/>
          <w:lang w:val="uz-Cyrl-UZ"/>
        </w:rPr>
        <w:t>“Китобхонлар байрами”ни ўтказиш</w:t>
      </w:r>
    </w:p>
    <w:p w:rsidR="009B2AB3" w:rsidRPr="00ED2616" w:rsidRDefault="009B2AB3" w:rsidP="009B2AB3">
      <w:pPr>
        <w:spacing w:after="0" w:line="240" w:lineRule="auto"/>
        <w:jc w:val="right"/>
        <w:rPr>
          <w:rFonts w:ascii="Times New Roman" w:hAnsi="Times New Roman"/>
          <w:color w:val="000000"/>
          <w:sz w:val="28"/>
          <w:szCs w:val="28"/>
          <w:lang w:val="uz-Cyrl-UZ"/>
        </w:rPr>
      </w:pPr>
      <w:r w:rsidRPr="00ED2616">
        <w:rPr>
          <w:rFonts w:ascii="Times New Roman" w:hAnsi="Times New Roman"/>
          <w:color w:val="000000"/>
          <w:sz w:val="28"/>
          <w:szCs w:val="28"/>
          <w:lang w:val="uz-Cyrl-UZ"/>
        </w:rPr>
        <w:t>Низомига 7- илова</w:t>
      </w:r>
    </w:p>
    <w:p w:rsidR="009B2AB3" w:rsidRPr="00ED2616" w:rsidRDefault="009B2AB3" w:rsidP="009B2AB3">
      <w:pPr>
        <w:spacing w:after="0" w:line="240" w:lineRule="auto"/>
        <w:jc w:val="center"/>
        <w:rPr>
          <w:rFonts w:ascii="Times New Roman" w:eastAsia="Times New Roman" w:hAnsi="Times New Roman"/>
          <w:b/>
          <w:color w:val="000000"/>
          <w:sz w:val="32"/>
          <w:szCs w:val="32"/>
          <w:lang w:val="uz-Cyrl-UZ" w:eastAsia="ru-RU"/>
        </w:rPr>
      </w:pPr>
    </w:p>
    <w:p w:rsidR="009B2AB3" w:rsidRPr="00ED2616" w:rsidRDefault="009B2AB3" w:rsidP="009B2AB3">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“Китобхон мактаб” танловини ўтказиш</w:t>
      </w:r>
    </w:p>
    <w:p w:rsidR="009B2AB3" w:rsidRPr="00ED2616" w:rsidRDefault="009B2AB3" w:rsidP="009B2AB3">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Н И З О М И</w:t>
      </w:r>
    </w:p>
    <w:p w:rsidR="009B2AB3" w:rsidRPr="00ED2616" w:rsidRDefault="009B2AB3" w:rsidP="009B2AB3">
      <w:pPr>
        <w:spacing w:after="0" w:line="240" w:lineRule="auto"/>
        <w:jc w:val="center"/>
        <w:rPr>
          <w:rFonts w:ascii="Times New Roman" w:eastAsia="Times New Roman" w:hAnsi="Times New Roman"/>
          <w:color w:val="000000"/>
          <w:sz w:val="32"/>
          <w:szCs w:val="32"/>
          <w:lang w:val="uz-Cyrl-UZ" w:eastAsia="ru-RU"/>
        </w:rPr>
      </w:pPr>
    </w:p>
    <w:p w:rsidR="009B2AB3" w:rsidRPr="00ED2616" w:rsidRDefault="009B2AB3" w:rsidP="009B2AB3">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I. Танловнинг мақсади</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1.1. Китобхонликни тарғиб қилиш орқали ўқувчи-ларнинг мaънaвий дунёсини бойитиш, уларда мустақил ва тaнқидий фикрлaш кўникмa вa мaлaкaларини шакллантириш, мaънaвий таҳдидларгa нисбaтaн сoғлoм иммунитетни ривожлантиришга муносиб ҳисса қўшаётган умумтаълим мактабларини аниқлаш, рағбатлантириш ва уларнинг ишини оммалаштириш.</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1.2. Мактаб кутубхонасининг таълим-тарбия жараёнидаги иштирокини фаоллаштириш, мактаб, оила, маҳалла ҳамкорлигини янада кучайтириш ва китобхонлик маданиятини ривожлантириш.</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p>
    <w:p w:rsidR="009B2AB3" w:rsidRPr="00ED2616" w:rsidRDefault="009B2AB3" w:rsidP="009B2AB3">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II. Танловни ташкил этиш тартиби</w:t>
      </w:r>
    </w:p>
    <w:p w:rsidR="009B2AB3" w:rsidRPr="00ED2616" w:rsidRDefault="009B2AB3" w:rsidP="009B2AB3">
      <w:pPr>
        <w:spacing w:after="0" w:line="240" w:lineRule="auto"/>
        <w:ind w:firstLine="709"/>
        <w:jc w:val="both"/>
        <w:rPr>
          <w:rFonts w:ascii="Times New Roman" w:eastAsia="Times New Roman" w:hAnsi="Times New Roman"/>
          <w:b/>
          <w:color w:val="000000"/>
          <w:sz w:val="32"/>
          <w:szCs w:val="32"/>
          <w:lang w:val="uz-Cyrl-UZ" w:eastAsia="ru-RU"/>
        </w:rPr>
      </w:pP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ab/>
        <w:t xml:space="preserve">2.1.Танлов уч босқичда ўтказилади. </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1-босқич – туман (шаҳар) миқёсида (туман (шаҳар) АРМларида) барча мактаблар иштирокида апрел ойининг иккинчи ярмида ўтказилади.</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2-босқич – Қорақалпоғистон Республикаси, Тошкент шаҳар ва вилоятлар миқёсида (ҳудудий АРМларда) 25 майга қадар ўтказилади. </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3-босқич – Республика босқичи ҳар йили 1 июлга қадар Тошкент шаҳрида ўтказилади.</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2.2. Танловнинг биринчи ва иккинчи босқичлари мос равишда “Китобхонлар байрами”ни ташкил этиш учун туман (шаҳар) ХТМФМТТЭ бўлимлари ҳамда Қорақалпоғистон Республикаси Халқ таълими вазирлиги, Тошкент шаҳар ва вилоятлар халқ таълими бошқармаларида тузилган Ташкилий қўмиталар томонидан ташкил этилади.</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Якуний Республика босқичини ўтказиш жойи, аниқ вақти, харажатлар сметаси, Ташкилий қўмитаси таркиби Ўзбекистон </w:t>
      </w:r>
      <w:r w:rsidRPr="00ED2616">
        <w:rPr>
          <w:rFonts w:ascii="Times New Roman" w:eastAsia="Times New Roman" w:hAnsi="Times New Roman"/>
          <w:color w:val="000000"/>
          <w:sz w:val="32"/>
          <w:szCs w:val="32"/>
          <w:lang w:val="uz-Cyrl-UZ" w:eastAsia="ru-RU"/>
        </w:rPr>
        <w:lastRenderedPageBreak/>
        <w:t>Республикаси Халқ таълими вазирлигининг алоҳида буйруғи билан тасдиқланади.</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2.3. Танлов иштирокчилари:</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1-босқичда – туман  (шаҳар)даги барча умумтаълим мактаблари;</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2-босқичда – туман (шаҳар) босқичларида 1-ўринни эгаллаган мактаблар;</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3-босқичда – ҳудудий босқичларда 1-ўринни эгаллаган мактаблар.</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2.4. Танловга тақдим этиладиган ҳужжатлар ва тақдим этиш муддатлари:</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1-босқичга:</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барча умумтаълим мактаблари томонидан мактабда “Китобхонлар байрами” доирасида ўқув йили давомида ўтказилган барча тадбирлар (фотолавҳалари),  мактаб кутубхонаси фаолияти ва кутубхонадан ўқувчиларнинг фойдаланиш ҳолатлари ҳақидаги маълумотлар акс эттирилган 10 дақиқача бўлган слайдлар асосида тайёрланган тақдимот – электрон ва қоғоз кўринишда, 15 апрелга қадар.</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2-босқичга: </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танловнинг туман (шаҳар) босқичида 1-ўринни эгаллаган мактаб жамоаси томонидан тайёрланган тақдимот – электрон ва қоғоз кўринишда;</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 1-босқич Ҳакамлар ҳайъатининг тегишли қарори, 5 майга қадар. </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3-босқичга: </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танловнинг ҳудудий босқичида 1-ўринни эгаллаган мактаб жамоаси томонидан тайёрланган тақдимот – электрон ва қоғоз кўринишда;</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  2-босқич Ҳакамлар ҳайъатининг тегишли қарори, 5 июнга қадар. </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2.5. Танловнинг барча босқичларида тегишли мактаб жамоаси вакили мактаб тақдимотини Ҳакамлар ҳайъатига намойиш қилиб, изоҳлаб беради.</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p>
    <w:p w:rsidR="009B2AB3" w:rsidRPr="00ED2616" w:rsidRDefault="009B2AB3" w:rsidP="009B2AB3">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III. Танловни баҳолаш мезонлари</w:t>
      </w:r>
    </w:p>
    <w:p w:rsidR="009B2AB3" w:rsidRPr="00ED2616" w:rsidRDefault="009B2AB3" w:rsidP="009B2AB3">
      <w:pPr>
        <w:spacing w:after="0" w:line="240" w:lineRule="auto"/>
        <w:ind w:firstLine="709"/>
        <w:jc w:val="both"/>
        <w:rPr>
          <w:rFonts w:ascii="Times New Roman" w:eastAsia="Times New Roman" w:hAnsi="Times New Roman"/>
          <w:b/>
          <w:color w:val="000000"/>
          <w:sz w:val="32"/>
          <w:szCs w:val="32"/>
          <w:lang w:val="uz-Cyrl-UZ" w:eastAsia="ru-RU"/>
        </w:rPr>
      </w:pP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lastRenderedPageBreak/>
        <w:t xml:space="preserve">3.1. Танлов иштирокчилари ўрнатилган тартибда Ташкилий қўмиталар томонидан тасдиқланадиган Ҳакамлар ҳайъати томонидан  баҳоланади. </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3.2. Танлов иштирокчисининг тақдимоти қуйидагича баҳоланади:</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“Китобхонлар байрами” доирасида умумтаълим мактабларида ўтказилган тадбирларнинг натижавийлиги – 40 баллгача;</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мактаб кутубхонаси китоб жамғармасини тўлдириш манбалари – 20 баллгача;</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мактаб кутубхонасига аъзо ўқувчиларнинг жами ўқувчиларга нисбатан қамров фоизи – 20 баллгача;</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китобхонларнинг адабиётлардан фойдаланиш даражаси – 20 баллгача.</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p>
    <w:p w:rsidR="009B2AB3" w:rsidRPr="00ED2616" w:rsidRDefault="009B2AB3" w:rsidP="009B2AB3">
      <w:pPr>
        <w:autoSpaceDE w:val="0"/>
        <w:autoSpaceDN w:val="0"/>
        <w:spacing w:after="0" w:line="240" w:lineRule="auto"/>
        <w:jc w:val="center"/>
        <w:rPr>
          <w:rFonts w:ascii="Times New Roman" w:eastAsia="Times New Roman" w:hAnsi="Times New Roman"/>
          <w:color w:val="000000"/>
          <w:sz w:val="32"/>
          <w:szCs w:val="32"/>
          <w:lang w:val="uz-Cyrl-UZ" w:eastAsia="ru-RU"/>
        </w:rPr>
      </w:pPr>
      <w:r w:rsidRPr="00ED2616">
        <w:rPr>
          <w:rFonts w:ascii="Times New Roman" w:eastAsia="Times New Roman" w:hAnsi="Times New Roman"/>
          <w:b/>
          <w:color w:val="000000"/>
          <w:sz w:val="32"/>
          <w:szCs w:val="32"/>
          <w:lang w:val="uz-Cyrl-UZ" w:eastAsia="ru-RU"/>
        </w:rPr>
        <w:t>IV. Ғолибларни тақдирлаш</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Танлов шартлари бўйича юқори балл тўплаган 3 та мактаб (балларига мос равишда 1-2-3-ўрин) ғолиб деб эълон қилинади. </w:t>
      </w:r>
    </w:p>
    <w:p w:rsidR="009B2AB3" w:rsidRPr="00ED2616" w:rsidRDefault="009B2AB3" w:rsidP="009B2AB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Ғолиб мактаблар ташкилотчиларнинг “Фахрий ёрлиқ”лари ҳамда ҳомийларнинг эсдалик совғалари билан тақдирланади.</w:t>
      </w:r>
    </w:p>
    <w:p w:rsidR="009B2AB3" w:rsidRPr="00ED2616" w:rsidRDefault="009B2AB3" w:rsidP="009B2AB3">
      <w:pPr>
        <w:shd w:val="clear" w:color="auto" w:fill="FFFFFF"/>
        <w:spacing w:after="0" w:line="240" w:lineRule="auto"/>
        <w:ind w:firstLine="709"/>
        <w:jc w:val="center"/>
        <w:rPr>
          <w:rFonts w:ascii="Times New Roman" w:eastAsia="Times New Roman" w:hAnsi="Times New Roman"/>
          <w:caps/>
          <w:color w:val="000000"/>
          <w:sz w:val="32"/>
          <w:szCs w:val="32"/>
          <w:lang w:val="uz-Cyrl-UZ" w:eastAsia="ru-RU"/>
        </w:rPr>
      </w:pPr>
    </w:p>
    <w:p w:rsidR="009B2AB3" w:rsidRPr="00ED2616" w:rsidRDefault="009B2AB3" w:rsidP="009B2AB3">
      <w:pPr>
        <w:shd w:val="clear" w:color="auto" w:fill="FFFFFF"/>
        <w:spacing w:after="0" w:line="240" w:lineRule="auto"/>
        <w:ind w:firstLine="709"/>
        <w:jc w:val="center"/>
        <w:rPr>
          <w:rFonts w:ascii="Times New Roman" w:eastAsia="Times New Roman" w:hAnsi="Times New Roman"/>
          <w:caps/>
          <w:color w:val="000000"/>
          <w:sz w:val="32"/>
          <w:szCs w:val="32"/>
          <w:lang w:val="uz-Cyrl-UZ" w:eastAsia="ru-RU"/>
        </w:rPr>
      </w:pPr>
    </w:p>
    <w:p w:rsidR="009B2AB3" w:rsidRPr="00ED2616" w:rsidRDefault="009B2AB3" w:rsidP="009B2AB3">
      <w:pPr>
        <w:shd w:val="clear" w:color="auto" w:fill="FFFFFF"/>
        <w:spacing w:after="0" w:line="240" w:lineRule="auto"/>
        <w:ind w:firstLine="709"/>
        <w:jc w:val="center"/>
        <w:rPr>
          <w:rFonts w:ascii="Times New Roman" w:eastAsia="Times New Roman" w:hAnsi="Times New Roman"/>
          <w:caps/>
          <w:color w:val="000000"/>
          <w:sz w:val="32"/>
          <w:szCs w:val="32"/>
          <w:lang w:val="uz-Cyrl-UZ" w:eastAsia="ru-RU"/>
        </w:rPr>
      </w:pPr>
    </w:p>
    <w:p w:rsidR="009B2AB3" w:rsidRPr="00ED2616" w:rsidRDefault="009B2AB3" w:rsidP="009B2AB3">
      <w:pPr>
        <w:shd w:val="clear" w:color="auto" w:fill="FFFFFF"/>
        <w:spacing w:after="0" w:line="240" w:lineRule="auto"/>
        <w:ind w:firstLine="709"/>
        <w:jc w:val="center"/>
        <w:rPr>
          <w:rFonts w:ascii="Times New Roman" w:eastAsia="Times New Roman" w:hAnsi="Times New Roman"/>
          <w:caps/>
          <w:color w:val="000000"/>
          <w:sz w:val="32"/>
          <w:szCs w:val="32"/>
          <w:lang w:val="uz-Cyrl-UZ" w:eastAsia="ru-RU"/>
        </w:rPr>
      </w:pPr>
    </w:p>
    <w:p w:rsidR="009B2AB3" w:rsidRPr="00ED2616" w:rsidRDefault="009B2AB3" w:rsidP="009B2AB3">
      <w:pPr>
        <w:shd w:val="clear" w:color="auto" w:fill="FFFFFF"/>
        <w:spacing w:after="0" w:line="240" w:lineRule="auto"/>
        <w:ind w:firstLine="709"/>
        <w:jc w:val="center"/>
        <w:rPr>
          <w:rFonts w:ascii="Times New Roman" w:eastAsia="Times New Roman" w:hAnsi="Times New Roman"/>
          <w:caps/>
          <w:color w:val="000000"/>
          <w:sz w:val="32"/>
          <w:szCs w:val="32"/>
          <w:lang w:val="uz-Cyrl-UZ" w:eastAsia="ru-RU"/>
        </w:rPr>
      </w:pPr>
    </w:p>
    <w:p w:rsidR="002773FE" w:rsidRPr="009B2AB3" w:rsidRDefault="002773FE">
      <w:pPr>
        <w:rPr>
          <w:lang w:val="uz-Cyrl-UZ"/>
        </w:rPr>
      </w:pPr>
    </w:p>
    <w:sectPr w:rsidR="002773FE" w:rsidRPr="009B2AB3" w:rsidSect="002773F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B2AB3"/>
    <w:rsid w:val="000338F8"/>
    <w:rsid w:val="001326C5"/>
    <w:rsid w:val="001A0164"/>
    <w:rsid w:val="001C495C"/>
    <w:rsid w:val="002350C1"/>
    <w:rsid w:val="002773FE"/>
    <w:rsid w:val="00437465"/>
    <w:rsid w:val="004829FE"/>
    <w:rsid w:val="0049106E"/>
    <w:rsid w:val="005467B1"/>
    <w:rsid w:val="005948A1"/>
    <w:rsid w:val="005F3C13"/>
    <w:rsid w:val="006266D6"/>
    <w:rsid w:val="009B2AB3"/>
    <w:rsid w:val="00A57056"/>
    <w:rsid w:val="00A756C4"/>
    <w:rsid w:val="00F255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AB3"/>
    <w:pPr>
      <w:spacing w:after="160" w:line="259" w:lineRule="auto"/>
    </w:pPr>
    <w:rPr>
      <w:sz w:val="22"/>
      <w:szCs w:val="22"/>
      <w:lang w:eastAsia="en-US"/>
    </w:rPr>
  </w:style>
  <w:style w:type="paragraph" w:styleId="1">
    <w:name w:val="heading 1"/>
    <w:basedOn w:val="a"/>
    <w:next w:val="a"/>
    <w:link w:val="10"/>
    <w:uiPriority w:val="9"/>
    <w:qFormat/>
    <w:rsid w:val="00437465"/>
    <w:pPr>
      <w:keepNext/>
      <w:keepLines/>
      <w:spacing w:before="480" w:after="0" w:line="276" w:lineRule="auto"/>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
    <w:unhideWhenUsed/>
    <w:qFormat/>
    <w:rsid w:val="00437465"/>
    <w:pPr>
      <w:keepNext/>
      <w:keepLines/>
      <w:spacing w:before="200" w:after="0" w:line="276" w:lineRule="auto"/>
      <w:outlineLvl w:val="1"/>
    </w:pPr>
    <w:rPr>
      <w:rFonts w:ascii="Cambria" w:eastAsia="Times New Roman"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7465"/>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437465"/>
    <w:rPr>
      <w:rFonts w:ascii="Cambria" w:eastAsia="Times New Roman" w:hAnsi="Cambria" w:cs="Times New Roman"/>
      <w:b/>
      <w:bCs/>
      <w:color w:val="4F81BD"/>
      <w:sz w:val="26"/>
      <w:szCs w:val="26"/>
    </w:rPr>
  </w:style>
  <w:style w:type="paragraph" w:styleId="a3">
    <w:name w:val="Title"/>
    <w:basedOn w:val="a"/>
    <w:next w:val="a"/>
    <w:link w:val="a4"/>
    <w:uiPriority w:val="10"/>
    <w:qFormat/>
    <w:rsid w:val="00437465"/>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4">
    <w:name w:val="Название Знак"/>
    <w:basedOn w:val="a0"/>
    <w:link w:val="a3"/>
    <w:uiPriority w:val="10"/>
    <w:rsid w:val="00437465"/>
    <w:rPr>
      <w:rFonts w:ascii="Cambria" w:eastAsia="Times New Roman" w:hAnsi="Cambria" w:cs="Times New Roman"/>
      <w:color w:val="17365D"/>
      <w:spacing w:val="5"/>
      <w:kern w:val="28"/>
      <w:sz w:val="52"/>
      <w:szCs w:val="52"/>
    </w:rPr>
  </w:style>
  <w:style w:type="paragraph" w:styleId="a5">
    <w:name w:val="Subtitle"/>
    <w:basedOn w:val="a"/>
    <w:next w:val="a"/>
    <w:link w:val="a6"/>
    <w:uiPriority w:val="11"/>
    <w:qFormat/>
    <w:rsid w:val="00437465"/>
    <w:pPr>
      <w:numPr>
        <w:ilvl w:val="1"/>
      </w:numPr>
      <w:spacing w:after="200" w:line="276" w:lineRule="auto"/>
    </w:pPr>
    <w:rPr>
      <w:rFonts w:ascii="Cambria" w:eastAsia="Times New Roman" w:hAnsi="Cambria"/>
      <w:i/>
      <w:iCs/>
      <w:color w:val="4F81BD"/>
      <w:spacing w:val="15"/>
      <w:sz w:val="24"/>
      <w:szCs w:val="24"/>
      <w:lang w:eastAsia="ru-RU"/>
    </w:rPr>
  </w:style>
  <w:style w:type="character" w:customStyle="1" w:styleId="a6">
    <w:name w:val="Подзаголовок Знак"/>
    <w:basedOn w:val="a0"/>
    <w:link w:val="a5"/>
    <w:uiPriority w:val="11"/>
    <w:rsid w:val="00437465"/>
    <w:rPr>
      <w:rFonts w:ascii="Cambria" w:eastAsia="Times New Roman" w:hAnsi="Cambria" w:cs="Times New Roman"/>
      <w:i/>
      <w:iCs/>
      <w:color w:val="4F81BD"/>
      <w:spacing w:val="15"/>
      <w:sz w:val="24"/>
      <w:szCs w:val="24"/>
    </w:rPr>
  </w:style>
  <w:style w:type="paragraph" w:styleId="a7">
    <w:name w:val="No Spacing"/>
    <w:uiPriority w:val="1"/>
    <w:qFormat/>
    <w:rsid w:val="00437465"/>
    <w:rPr>
      <w:sz w:val="22"/>
      <w:szCs w:val="22"/>
      <w:lang w:eastAsia="en-US"/>
    </w:rPr>
  </w:style>
  <w:style w:type="paragraph" w:styleId="a8">
    <w:name w:val="List Paragraph"/>
    <w:basedOn w:val="a"/>
    <w:uiPriority w:val="34"/>
    <w:qFormat/>
    <w:rsid w:val="00437465"/>
    <w:pPr>
      <w:spacing w:after="200" w:line="276" w:lineRule="auto"/>
      <w:ind w:left="720"/>
      <w:contextualSpacing/>
    </w:pPr>
  </w:style>
  <w:style w:type="character" w:styleId="a9">
    <w:name w:val="Subtle Emphasis"/>
    <w:basedOn w:val="a0"/>
    <w:uiPriority w:val="19"/>
    <w:qFormat/>
    <w:rsid w:val="00437465"/>
    <w:rPr>
      <w:i/>
      <w:iCs/>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530</Words>
  <Characters>3027</Characters>
  <Application>Microsoft Office Word</Application>
  <DocSecurity>0</DocSecurity>
  <Lines>25</Lines>
  <Paragraphs>7</Paragraphs>
  <ScaleCrop>false</ScaleCrop>
  <Company>Reanimator Extreme Edition</Company>
  <LinksUpToDate>false</LinksUpToDate>
  <CharactersWithSpaces>3550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cp:revision>
  <dcterms:created xsi:type="dcterms:W3CDTF">2019-03-04T05:35:00Z</dcterms:created>
  <dcterms:modified xsi:type="dcterms:W3CDTF">2019-03-04T05:35:00Z</dcterms:modified>
</cp:coreProperties>
</file>